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0"/>
          <w:szCs w:val="30"/>
          <w:lang w:val="en-US" w:eastAsia="zh-CN"/>
        </w:rPr>
        <w:t>宁夏坤正生物科技有限公司年产3000吨左旋肉碱及其盐类项目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0"/>
          <w:szCs w:val="30"/>
        </w:rPr>
        <w:t>其他需要说明的事项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 环境保护设施设计、施工和验收过程简况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1.1 设计简况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宁夏坤正生物科技有限公司年产3000吨左旋肉碱及其盐类项目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位于吴忠市太阳山开发区</w:t>
      </w:r>
      <w:bookmarkStart w:id="0" w:name="_Hlk103604161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生物医药组团范围</w:t>
      </w:r>
      <w:bookmarkEnd w:id="0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，周边多为工业企业。中心地理坐标：E</w:t>
      </w:r>
      <w:bookmarkStart w:id="1" w:name="_Hlk103604199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106°37'9"</w:t>
      </w:r>
      <w:bookmarkEnd w:id="1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、N</w:t>
      </w:r>
      <w:bookmarkStart w:id="2" w:name="_Hlk103604192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37°20'11"</w:t>
      </w:r>
      <w:bookmarkEnd w:id="2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。项目西侧为在建企业，北、东、南三侧均为空地。占地面积199849.96m2，占地类型属园区规划工业用地范围。总投资28420万元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，</w:t>
      </w:r>
      <w:bookmarkStart w:id="3" w:name="_Hlk96959320"/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建设生产车间、储罐区、库房、办公楼等主体及公辅、环保设施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。</w:t>
      </w:r>
      <w:bookmarkEnd w:id="3"/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建设规模为年产1600吨肉碱、439吨L-肉碱酒石酸盐、516吨L-肉碱富马酸盐、441吨乙酰-L-肉碱盐酸盐。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1.2 施工简况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该项目于20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月开工建设，20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月竣工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，施工合同中包含了环境保护费用。施工单位落实了施工期环境保护措施和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环评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批复中提出的环境保护对策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1.3 验收过程简况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2021年10月份宁夏坤正生物科技有限公司年产3000吨左旋肉碱及其盐类项目投入试运行，经过调试后生产线及环保设施均运行正常，工况稳定，生产负荷达到设计负荷的72%，具备建设项目整体竣工环境保护验收监测条件。根据国务院令第682号《建设项目环境保护验收管理条例》和国环规环评【2017】4号《建设项目竣工环境保护验收暂行办法》的要求，宁夏坤正生物科技有限公司于2022年1月15日开展“宁夏坤正生物科技有限公司年产3000吨左旋肉碱及其盐类项目”的竣工环境保护验收及监测报告的编制工作。因本公司无检测资质，故验收报告中相关的检测内容委托宁夏中环国安咨询有限公司进行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我单位对项目的实际建设内容、目前运营情况以及相关环保设施的运行情况进行逐一检查、复核，在此基础上确定项目是否符合竣工验收条件及验收范围和内容。结合环境影响报告书、批复文件以及项目相关生产资料，根据国家有关建设项目竣工验收监测工作的技术要求，于2022年7月7日~2022年7月8日委托宁夏中环国安咨询有限公司对项目所产生的有组织废气、无组织废气、废水及噪声进行现场监测。在相关资料和监测数据分析的基础上编制完成了《宁夏坤正生物科技有限公司年产3000吨左旋肉碱及其盐类项目竣工环境保护验收监测报告》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根据《建设项目竣工环境保护验收暂行办法》（国环规环评[2017]4号）的规定，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2022年</w:t>
      </w:r>
      <w:r>
        <w:rPr>
          <w:rFonts w:hint="eastAsia" w:ascii="Times New Roman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，我单位组织宁夏中环国安咨询有限公司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（监测单位）及相关专家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召开了竣工环境保护验收会议，并形成了验收意见。验收结论为：本项目在建设过程中，严格落实了环评报告书及审批文件中提出的污染防治措施。验收监测期间，各项污染物均可达标排放，污染物排放总量满足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排污许可证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要求。企业内部管理制度规范，能满足企业环境管理的要求，建议通过环境保护竣工验收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1.4公众反馈意见及处理情况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本项目在设计、施工和验收期间未收到过公众反馈意见或投诉。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 其他环境保护措施的落实情况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2.1 制度措施落实情况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环保设施在运行过程中有专人负责，并配备了相应的设备检查、维修、操作及管理人员。在生产运行过程中按照国家相关环保规定执行，确保生产中污染物稳定达标排放。根据国家相关的法律法规要求，针对企业的实际情况，制定了《环境保护岗位责任制管理标准》、《环境保护设施管理标准》、《环保管理标准》、《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危险废物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管理制度》等环保运行规程和制度。此外，为更好的保护环境，企业针对废气的污染防治设施，制定专门的操作规程和管理制度，确保污染物做到稳定达标排放。定期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员工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培训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执行各项操作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工序的生产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流程，设备使用规范和环境保护管理制度，提高全体员工的环保意识。</w:t>
      </w:r>
      <w:r>
        <w:rPr>
          <w:rFonts w:hint="default" w:ascii="Times New Roman" w:hAnsi="Times New Roman" w:eastAsia="仿宋_GB2312" w:cs="Times New Roman"/>
          <w:bCs/>
          <w:sz w:val="24"/>
        </w:rPr>
        <w:t>指定由专人负责对项目环境保护资料进行登记存档，该项目环境保护审批手续齐全，档案建立较完善，环评批复等技术文件和资料进行了登记造册并设有专人保管</w:t>
      </w:r>
      <w:r>
        <w:rPr>
          <w:rFonts w:hint="default" w:ascii="Times New Roman" w:hAnsi="Times New Roman" w:eastAsia="仿宋_GB2312" w:cs="Times New Roman"/>
          <w:sz w:val="24"/>
        </w:rPr>
        <w:t>。</w:t>
      </w:r>
      <w:r>
        <w:rPr>
          <w:rFonts w:hint="default" w:ascii="Times New Roman" w:hAnsi="Times New Roman" w:eastAsia="仿宋_GB2312" w:cs="Times New Roman"/>
          <w:bCs/>
          <w:sz w:val="24"/>
        </w:rPr>
        <w:t>本项目环保设施运行正常，按照规范要求，有专人负责。在验收监测过程中，环保处理设施基本做到了稳定正常运行。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我单位已于202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年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val="en-US" w:eastAsia="zh-CN"/>
        </w:rPr>
        <w:t>9月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在“全国排污许可证管理信息平台”上申请并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排污许可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eastAsia="zh-CN"/>
        </w:rPr>
        <w:t>申请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  <w:lang w:val="en-US" w:eastAsia="zh-CN"/>
        </w:rPr>
        <w:t>排污许可证编号：91640300MA773LGM1P001P，有效期自2021年10月09日至2026年10月08日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。本项目日常及例行监测工作具体外委第三方环境监测公司实施。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2.2 配套措施落实情况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项目</w:t>
      </w:r>
      <w:r>
        <w:rPr>
          <w:rFonts w:hint="eastAsia" w:eastAsia="仿宋_GB2312" w:cs="Times New Roman"/>
          <w:color w:val="000000"/>
          <w:sz w:val="24"/>
          <w:lang w:eastAsia="zh-CN"/>
        </w:rPr>
        <w:t>环评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批复文件中提出的</w:t>
      </w:r>
      <w:r>
        <w:rPr>
          <w:rFonts w:hint="default" w:ascii="Times New Roman" w:hAnsi="Times New Roman" w:eastAsia="仿宋_GB2312" w:cs="Times New Roman"/>
          <w:sz w:val="24"/>
        </w:rPr>
        <w:t>配套环保措施和主体工程同期完成。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2.3 其他措施落实情况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无。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3 整改工作情况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eastAsia" w:eastAsia="仿宋_GB2312" w:cs="Times New Roman"/>
          <w:color w:val="000000"/>
          <w:sz w:val="24"/>
          <w:lang w:val="en-US" w:eastAsia="zh-CN"/>
        </w:rPr>
      </w:pPr>
      <w:r>
        <w:rPr>
          <w:rFonts w:hint="eastAsia" w:eastAsia="仿宋_GB2312" w:cs="Times New Roman"/>
          <w:color w:val="000000"/>
          <w:sz w:val="24"/>
          <w:lang w:eastAsia="zh-CN"/>
        </w:rPr>
        <w:t>我单位已根据吴忠市生态环境局现场检查要求，</w:t>
      </w:r>
      <w:r>
        <w:rPr>
          <w:rFonts w:hint="eastAsia" w:eastAsia="仿宋_GB2312" w:cs="Times New Roman"/>
          <w:color w:val="000000"/>
          <w:sz w:val="24"/>
          <w:lang w:val="en-US" w:eastAsia="zh-CN"/>
        </w:rPr>
        <w:t>按照《危险废物贮存污染控制标准》（GB18597-2001）中6.2.2要求，</w:t>
      </w:r>
      <w:r>
        <w:rPr>
          <w:rFonts w:hint="eastAsia" w:eastAsia="仿宋_GB2312" w:cs="Times New Roman"/>
          <w:color w:val="000000"/>
          <w:sz w:val="24"/>
          <w:lang w:eastAsia="zh-CN"/>
        </w:rPr>
        <w:t>在</w:t>
      </w:r>
      <w:r>
        <w:rPr>
          <w:rFonts w:hint="eastAsia" w:eastAsia="仿宋_GB2312" w:cs="Times New Roman"/>
          <w:color w:val="000000"/>
          <w:sz w:val="24"/>
          <w:lang w:val="en-US" w:eastAsia="zh-CN"/>
        </w:rPr>
        <w:t>2022年10月对危险废物暂存间的废气收集、导排及净化设施组织相关环保设计单位进行设计和施工，预计于2022年12月前完成危险废物暂存间的废气收集、导排及净化设施的施工并投入运行。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eastAsia" w:eastAsia="仿宋_GB2312" w:cs="Times New Roman"/>
          <w:color w:val="000000"/>
          <w:sz w:val="24"/>
          <w:lang w:val="en-US" w:eastAsia="zh-CN"/>
        </w:rPr>
      </w:pP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default" w:eastAsia="仿宋_GB2312" w:cs="Times New Roman"/>
          <w:color w:val="000000"/>
          <w:sz w:val="24"/>
          <w:lang w:val="en-US" w:eastAsia="zh-CN"/>
        </w:rPr>
      </w:pPr>
      <w:bookmarkStart w:id="4" w:name="_GoBack"/>
      <w:bookmarkEnd w:id="4"/>
    </w:p>
    <w:p>
      <w:pPr>
        <w:pStyle w:val="3"/>
        <w:adjustRightInd w:val="0"/>
        <w:snapToGrid w:val="0"/>
        <w:spacing w:after="0" w:line="360" w:lineRule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pStyle w:val="3"/>
        <w:adjustRightInd w:val="0"/>
        <w:snapToGrid w:val="0"/>
        <w:spacing w:after="0" w:line="360" w:lineRule="auto"/>
        <w:ind w:left="0" w:leftChars="0" w:right="240" w:firstLine="1080" w:firstLineChars="450"/>
        <w:jc w:val="right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</w:t>
      </w:r>
    </w:p>
    <w:p>
      <w:pPr>
        <w:pStyle w:val="3"/>
        <w:adjustRightInd w:val="0"/>
        <w:snapToGrid w:val="0"/>
        <w:spacing w:after="0" w:line="360" w:lineRule="auto"/>
        <w:ind w:firstLine="5040" w:firstLineChars="21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二○二二年</w:t>
      </w:r>
      <w:r>
        <w:rPr>
          <w:rFonts w:hint="eastAsia" w:eastAsia="仿宋_GB2312" w:cs="Times New Roman"/>
          <w:sz w:val="24"/>
          <w:lang w:eastAsia="zh-CN"/>
        </w:rPr>
        <w:t>十一月</w:t>
      </w:r>
      <w:r>
        <w:rPr>
          <w:rFonts w:hint="default" w:ascii="Times New Roman" w:hAnsi="Times New Roman" w:eastAsia="仿宋_GB2312" w:cs="Times New Roman"/>
          <w:sz w:val="24"/>
        </w:rPr>
        <w:t>十</w:t>
      </w:r>
      <w:r>
        <w:rPr>
          <w:rFonts w:hint="eastAsia" w:eastAsia="仿宋_GB2312" w:cs="Times New Roman"/>
          <w:sz w:val="24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DFiNTcxOTliYzY2MmUwM2IzMzFhOGZhZDU0Y2U0MjgifQ=="/>
  </w:docVars>
  <w:rsids>
    <w:rsidRoot w:val="00EE53FF"/>
    <w:rsid w:val="00023A4E"/>
    <w:rsid w:val="00026B89"/>
    <w:rsid w:val="00027212"/>
    <w:rsid w:val="000675F1"/>
    <w:rsid w:val="0007019A"/>
    <w:rsid w:val="00085D17"/>
    <w:rsid w:val="000A0031"/>
    <w:rsid w:val="000C57E2"/>
    <w:rsid w:val="000D4658"/>
    <w:rsid w:val="000D7498"/>
    <w:rsid w:val="00132CA5"/>
    <w:rsid w:val="00146BAA"/>
    <w:rsid w:val="001602B6"/>
    <w:rsid w:val="001955A5"/>
    <w:rsid w:val="001956CC"/>
    <w:rsid w:val="001A7792"/>
    <w:rsid w:val="001D4593"/>
    <w:rsid w:val="002336D8"/>
    <w:rsid w:val="00256747"/>
    <w:rsid w:val="002902A8"/>
    <w:rsid w:val="00290AED"/>
    <w:rsid w:val="002919B0"/>
    <w:rsid w:val="002C76CC"/>
    <w:rsid w:val="002E0924"/>
    <w:rsid w:val="002F00B8"/>
    <w:rsid w:val="002F32C0"/>
    <w:rsid w:val="00307E8C"/>
    <w:rsid w:val="00331125"/>
    <w:rsid w:val="0034602D"/>
    <w:rsid w:val="003721A4"/>
    <w:rsid w:val="00376FBD"/>
    <w:rsid w:val="003F5A5D"/>
    <w:rsid w:val="0041699E"/>
    <w:rsid w:val="0044752F"/>
    <w:rsid w:val="004A4E4A"/>
    <w:rsid w:val="004B72F9"/>
    <w:rsid w:val="004C247F"/>
    <w:rsid w:val="00513EE8"/>
    <w:rsid w:val="00526851"/>
    <w:rsid w:val="00590577"/>
    <w:rsid w:val="0061596B"/>
    <w:rsid w:val="00627CB0"/>
    <w:rsid w:val="0063128A"/>
    <w:rsid w:val="00641B14"/>
    <w:rsid w:val="00646F5C"/>
    <w:rsid w:val="00676130"/>
    <w:rsid w:val="006E3A2A"/>
    <w:rsid w:val="006F7707"/>
    <w:rsid w:val="007153B1"/>
    <w:rsid w:val="00781992"/>
    <w:rsid w:val="007A795A"/>
    <w:rsid w:val="007B5F4A"/>
    <w:rsid w:val="007C6E09"/>
    <w:rsid w:val="007D6663"/>
    <w:rsid w:val="007D779A"/>
    <w:rsid w:val="00806F50"/>
    <w:rsid w:val="00822F06"/>
    <w:rsid w:val="00851B67"/>
    <w:rsid w:val="008937CB"/>
    <w:rsid w:val="008B27A0"/>
    <w:rsid w:val="008F4C06"/>
    <w:rsid w:val="008F4CB0"/>
    <w:rsid w:val="0091503B"/>
    <w:rsid w:val="00947D2D"/>
    <w:rsid w:val="00966844"/>
    <w:rsid w:val="0098006D"/>
    <w:rsid w:val="009B2664"/>
    <w:rsid w:val="009C1F65"/>
    <w:rsid w:val="009C529B"/>
    <w:rsid w:val="009C71C7"/>
    <w:rsid w:val="009E5B8C"/>
    <w:rsid w:val="00A327BD"/>
    <w:rsid w:val="00A4698C"/>
    <w:rsid w:val="00A5349C"/>
    <w:rsid w:val="00A928C8"/>
    <w:rsid w:val="00AC0104"/>
    <w:rsid w:val="00AC628B"/>
    <w:rsid w:val="00B0141E"/>
    <w:rsid w:val="00B41F98"/>
    <w:rsid w:val="00B643A9"/>
    <w:rsid w:val="00BB419B"/>
    <w:rsid w:val="00BC2873"/>
    <w:rsid w:val="00BC3560"/>
    <w:rsid w:val="00C019C7"/>
    <w:rsid w:val="00C11010"/>
    <w:rsid w:val="00C3658F"/>
    <w:rsid w:val="00C37476"/>
    <w:rsid w:val="00C650FB"/>
    <w:rsid w:val="00C66307"/>
    <w:rsid w:val="00C81802"/>
    <w:rsid w:val="00C87B48"/>
    <w:rsid w:val="00CF0CBA"/>
    <w:rsid w:val="00CF415A"/>
    <w:rsid w:val="00D32858"/>
    <w:rsid w:val="00D653D8"/>
    <w:rsid w:val="00D86E00"/>
    <w:rsid w:val="00DA55D1"/>
    <w:rsid w:val="00DB03B1"/>
    <w:rsid w:val="00DD0033"/>
    <w:rsid w:val="00DE29DC"/>
    <w:rsid w:val="00DE51BC"/>
    <w:rsid w:val="00DE55E5"/>
    <w:rsid w:val="00E9670B"/>
    <w:rsid w:val="00ED6750"/>
    <w:rsid w:val="00EE2688"/>
    <w:rsid w:val="00EE53FF"/>
    <w:rsid w:val="00F01657"/>
    <w:rsid w:val="00F10C24"/>
    <w:rsid w:val="00F147BF"/>
    <w:rsid w:val="00F16A7D"/>
    <w:rsid w:val="00F60CB5"/>
    <w:rsid w:val="00F6599B"/>
    <w:rsid w:val="00FA7A19"/>
    <w:rsid w:val="00FC4CB8"/>
    <w:rsid w:val="00FE468F"/>
    <w:rsid w:val="06416357"/>
    <w:rsid w:val="0A845E40"/>
    <w:rsid w:val="269F2077"/>
    <w:rsid w:val="2A0E723A"/>
    <w:rsid w:val="37E307F4"/>
    <w:rsid w:val="44583589"/>
    <w:rsid w:val="603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line="360" w:lineRule="exact"/>
      <w:outlineLvl w:val="1"/>
    </w:pPr>
    <w:rPr>
      <w:rFonts w:ascii="Times New Roman" w:hAnsi="Times New Roman" w:eastAsia="宋体" w:cs="Times New Roman"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link w:val="19"/>
    <w:semiHidden/>
    <w:unhideWhenUsed/>
    <w:qFormat/>
    <w:uiPriority w:val="99"/>
    <w:pPr>
      <w:spacing w:after="120" w:afterLines="0" w:afterAutospacing="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正文文本缩进 字符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文档结构图 字符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标题 2 字符"/>
    <w:basedOn w:val="11"/>
    <w:link w:val="4"/>
    <w:semiHidden/>
    <w:qFormat/>
    <w:uiPriority w:val="0"/>
    <w:rPr>
      <w:rFonts w:ascii="Times New Roman" w:hAnsi="Times New Roman" w:eastAsia="宋体" w:cs="Times New Roman"/>
      <w:bCs/>
      <w:szCs w:val="32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正文文本 字符"/>
    <w:basedOn w:val="11"/>
    <w:link w:val="6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2148</Words>
  <Characters>2299</Characters>
  <Lines>20</Lines>
  <Paragraphs>5</Paragraphs>
  <TotalTime>3</TotalTime>
  <ScaleCrop>false</ScaleCrop>
  <LinksUpToDate>false</LinksUpToDate>
  <CharactersWithSpaces>2308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2018-01-05T03:13:00Z</dcterms:created>
  <dc:creator>微软用户</dc:creator>
  <cp:lastModifiedBy>微信用户</cp:lastModifiedBy>
  <dcterms:modified xsi:type="dcterms:W3CDTF">2022-12-13T03:28:46Z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367AF82393A14EBC9B78713E6E55A90F</vt:lpwstr>
  </property>
</Properties>
</file>